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7C4E2" w14:textId="77777777" w:rsidR="00F94031" w:rsidRDefault="00000000">
      <w:pPr>
        <w:pBdr>
          <w:top w:val="nil"/>
          <w:left w:val="nil"/>
          <w:bottom w:val="nil"/>
          <w:right w:val="nil"/>
          <w:between w:val="nil"/>
        </w:pBdr>
        <w:jc w:val="center"/>
        <w:rPr>
          <w:b/>
          <w:sz w:val="28"/>
          <w:szCs w:val="28"/>
        </w:rPr>
      </w:pPr>
      <w:r>
        <w:rPr>
          <w:b/>
          <w:sz w:val="28"/>
          <w:szCs w:val="28"/>
        </w:rPr>
        <w:t>Central St. Croix Chamber of Commerce Scholarship</w:t>
      </w:r>
    </w:p>
    <w:p w14:paraId="57390531" w14:textId="77777777" w:rsidR="00F94031" w:rsidRDefault="00000000">
      <w:pPr>
        <w:pBdr>
          <w:top w:val="nil"/>
          <w:left w:val="nil"/>
          <w:bottom w:val="nil"/>
          <w:right w:val="nil"/>
          <w:between w:val="nil"/>
        </w:pBdr>
        <w:jc w:val="center"/>
        <w:rPr>
          <w:b/>
          <w:sz w:val="28"/>
          <w:szCs w:val="28"/>
        </w:rPr>
      </w:pPr>
      <w:r>
        <w:rPr>
          <w:b/>
          <w:sz w:val="28"/>
          <w:szCs w:val="28"/>
        </w:rPr>
        <w:t>$500 Scholarship</w:t>
      </w:r>
    </w:p>
    <w:p w14:paraId="418902A4" w14:textId="77777777" w:rsidR="00F94031" w:rsidRDefault="00000000">
      <w:pPr>
        <w:pBdr>
          <w:top w:val="nil"/>
          <w:left w:val="nil"/>
          <w:bottom w:val="nil"/>
          <w:right w:val="nil"/>
          <w:between w:val="nil"/>
        </w:pBdr>
      </w:pPr>
      <w:r>
        <w:t xml:space="preserve"> </w:t>
      </w:r>
    </w:p>
    <w:p w14:paraId="40371F40" w14:textId="696EFAC6" w:rsidR="00F94031" w:rsidRDefault="00000000">
      <w:pPr>
        <w:pBdr>
          <w:top w:val="nil"/>
          <w:left w:val="nil"/>
          <w:bottom w:val="nil"/>
          <w:right w:val="nil"/>
          <w:between w:val="nil"/>
        </w:pBdr>
      </w:pPr>
      <w:r>
        <w:t xml:space="preserve">The Central St. Croix Area Chamber of Commerce (Chamber) is a member-driven business organization dedicated to </w:t>
      </w:r>
      <w:r w:rsidR="00F83AC2">
        <w:t xml:space="preserve">supporting businesses and promoting their success through networking opportunities and business advocacy. </w:t>
      </w:r>
    </w:p>
    <w:p w14:paraId="1DB6B3A4" w14:textId="77777777" w:rsidR="00F94031" w:rsidRDefault="00000000">
      <w:pPr>
        <w:pBdr>
          <w:top w:val="nil"/>
          <w:left w:val="nil"/>
          <w:bottom w:val="nil"/>
          <w:right w:val="nil"/>
          <w:between w:val="nil"/>
        </w:pBdr>
      </w:pPr>
      <w:r>
        <w:t xml:space="preserve"> </w:t>
      </w:r>
    </w:p>
    <w:p w14:paraId="051668CF" w14:textId="07EAC6B4" w:rsidR="00F94031" w:rsidRDefault="00000000">
      <w:pPr>
        <w:pBdr>
          <w:top w:val="nil"/>
          <w:left w:val="nil"/>
          <w:bottom w:val="nil"/>
          <w:right w:val="nil"/>
          <w:between w:val="nil"/>
        </w:pBdr>
      </w:pPr>
      <w:r>
        <w:t xml:space="preserve">Scholarships are open to Chamber member business owners, employees, </w:t>
      </w:r>
      <w:proofErr w:type="gramStart"/>
      <w:r w:rsidR="00F83AC2">
        <w:t>students</w:t>
      </w:r>
      <w:proofErr w:type="gramEnd"/>
      <w:r w:rsidR="00F83AC2">
        <w:t xml:space="preserve"> </w:t>
      </w:r>
      <w:r>
        <w:t>and their children. This is not limited to the St. Croix Central School District. It is available to students of any age seeking post-secondary education in any major. Priority will be given to students who show involvement in their community. All eligible individuals, whether you were previously a recipient or not, are encouraged to apply.</w:t>
      </w:r>
    </w:p>
    <w:p w14:paraId="47BF7297" w14:textId="77777777" w:rsidR="00F94031" w:rsidRDefault="00000000">
      <w:pPr>
        <w:pBdr>
          <w:top w:val="nil"/>
          <w:left w:val="nil"/>
          <w:bottom w:val="nil"/>
          <w:right w:val="nil"/>
          <w:between w:val="nil"/>
        </w:pBdr>
      </w:pPr>
      <w:r>
        <w:t xml:space="preserve"> </w:t>
      </w:r>
    </w:p>
    <w:p w14:paraId="169BD6D6" w14:textId="77777777" w:rsidR="00F94031" w:rsidRDefault="00000000">
      <w:pPr>
        <w:pBdr>
          <w:top w:val="nil"/>
          <w:left w:val="nil"/>
          <w:bottom w:val="nil"/>
          <w:right w:val="nil"/>
          <w:between w:val="nil"/>
        </w:pBdr>
      </w:pPr>
      <w:r>
        <w:t>The requirements for applying for this scholarship are to complete the following page, including background, contact information and the essay questions.</w:t>
      </w:r>
    </w:p>
    <w:p w14:paraId="738D8A42" w14:textId="77777777" w:rsidR="00F94031" w:rsidRDefault="00000000">
      <w:pPr>
        <w:pBdr>
          <w:top w:val="nil"/>
          <w:left w:val="nil"/>
          <w:bottom w:val="nil"/>
          <w:right w:val="nil"/>
          <w:between w:val="nil"/>
        </w:pBdr>
      </w:pPr>
      <w:r>
        <w:t xml:space="preserve"> </w:t>
      </w:r>
    </w:p>
    <w:p w14:paraId="17FE00DD" w14:textId="77777777" w:rsidR="00F94031" w:rsidRDefault="00000000">
      <w:pPr>
        <w:pBdr>
          <w:top w:val="nil"/>
          <w:left w:val="nil"/>
          <w:bottom w:val="nil"/>
          <w:right w:val="nil"/>
          <w:between w:val="nil"/>
        </w:pBdr>
      </w:pPr>
      <w:r>
        <w:t xml:space="preserve">The essay must be no longer than two pages, double spaced, 1” margins and with </w:t>
      </w:r>
      <w:proofErr w:type="gramStart"/>
      <w:r>
        <w:t>11 point</w:t>
      </w:r>
      <w:proofErr w:type="gramEnd"/>
      <w:r>
        <w:t xml:space="preserve"> Calibri font. Handwritten essays will not be considered. </w:t>
      </w:r>
    </w:p>
    <w:p w14:paraId="0673CD92" w14:textId="77777777" w:rsidR="00F94031" w:rsidRDefault="00000000">
      <w:pPr>
        <w:pBdr>
          <w:top w:val="nil"/>
          <w:left w:val="nil"/>
          <w:bottom w:val="nil"/>
          <w:right w:val="nil"/>
          <w:between w:val="nil"/>
        </w:pBdr>
      </w:pPr>
      <w:r>
        <w:t xml:space="preserve"> </w:t>
      </w:r>
    </w:p>
    <w:p w14:paraId="23A1FEC2" w14:textId="77777777" w:rsidR="00F94031" w:rsidRDefault="00000000">
      <w:pPr>
        <w:pBdr>
          <w:top w:val="nil"/>
          <w:left w:val="nil"/>
          <w:bottom w:val="nil"/>
          <w:right w:val="nil"/>
          <w:between w:val="nil"/>
        </w:pBdr>
      </w:pPr>
      <w:r>
        <w:t xml:space="preserve">All submitted applications will be reviewed by the Chamber selection committee, composed of Board and General Members. The winner will receive a certificate presented by the current Chamber President (or appointed replacement) and recognition in his/her local community newspaper. </w:t>
      </w:r>
    </w:p>
    <w:p w14:paraId="18B70C1B" w14:textId="77777777" w:rsidR="00F94031" w:rsidRDefault="00000000">
      <w:pPr>
        <w:pBdr>
          <w:top w:val="nil"/>
          <w:left w:val="nil"/>
          <w:bottom w:val="nil"/>
          <w:right w:val="nil"/>
          <w:between w:val="nil"/>
        </w:pBdr>
      </w:pPr>
      <w:r>
        <w:t xml:space="preserve"> </w:t>
      </w:r>
    </w:p>
    <w:p w14:paraId="4158210E" w14:textId="77777777" w:rsidR="00F94031" w:rsidRDefault="00000000">
      <w:pPr>
        <w:pBdr>
          <w:top w:val="nil"/>
          <w:left w:val="nil"/>
          <w:bottom w:val="nil"/>
          <w:right w:val="nil"/>
          <w:between w:val="nil"/>
        </w:pBdr>
      </w:pPr>
      <w:r>
        <w:t>The scholarship will be disbursed by the Chamber treasurer after the winner attends one semester of postsecondary education (fall or spring). The winner must submit proof of registration for the next term or a copy of the previously completed term grades to the chamber scholarship committee. A check will then be issued to the student.</w:t>
      </w:r>
    </w:p>
    <w:p w14:paraId="6CF8E73B" w14:textId="77777777" w:rsidR="00F94031" w:rsidRDefault="00F94031">
      <w:pPr>
        <w:pBdr>
          <w:top w:val="nil"/>
          <w:left w:val="nil"/>
          <w:bottom w:val="nil"/>
          <w:right w:val="nil"/>
          <w:between w:val="nil"/>
        </w:pBdr>
      </w:pPr>
    </w:p>
    <w:p w14:paraId="23CBB7C6" w14:textId="77777777" w:rsidR="00F94031" w:rsidRDefault="00000000">
      <w:pPr>
        <w:pBdr>
          <w:top w:val="nil"/>
          <w:left w:val="nil"/>
          <w:bottom w:val="nil"/>
          <w:right w:val="nil"/>
          <w:between w:val="nil"/>
        </w:pBdr>
      </w:pPr>
      <w:r>
        <w:t>Direct questions to:</w:t>
      </w:r>
      <w:r>
        <w:tab/>
      </w:r>
      <w:r>
        <w:tab/>
        <w:t>Lisa Lyon - Scholarship Committee Chair</w:t>
      </w:r>
    </w:p>
    <w:p w14:paraId="5955EBCA" w14:textId="77777777" w:rsidR="00F94031" w:rsidRDefault="00000000">
      <w:pPr>
        <w:pBdr>
          <w:top w:val="nil"/>
          <w:left w:val="nil"/>
          <w:bottom w:val="nil"/>
          <w:right w:val="nil"/>
          <w:between w:val="nil"/>
        </w:pBdr>
      </w:pPr>
      <w:r>
        <w:tab/>
      </w:r>
      <w:r>
        <w:tab/>
      </w:r>
      <w:r>
        <w:tab/>
      </w:r>
      <w:r>
        <w:tab/>
      </w:r>
      <w:r>
        <w:tab/>
        <w:t>l.lyon@firstbankbaldwin.com</w:t>
      </w:r>
    </w:p>
    <w:p w14:paraId="50437B73" w14:textId="77777777" w:rsidR="00F94031" w:rsidRDefault="00F94031">
      <w:pPr>
        <w:pBdr>
          <w:top w:val="nil"/>
          <w:left w:val="nil"/>
          <w:bottom w:val="nil"/>
          <w:right w:val="nil"/>
          <w:between w:val="nil"/>
        </w:pBdr>
      </w:pPr>
    </w:p>
    <w:p w14:paraId="47E3C72A" w14:textId="77777777" w:rsidR="00F94031" w:rsidRDefault="00000000">
      <w:pPr>
        <w:pBdr>
          <w:top w:val="nil"/>
          <w:left w:val="nil"/>
          <w:bottom w:val="nil"/>
          <w:right w:val="nil"/>
          <w:between w:val="nil"/>
        </w:pBdr>
      </w:pPr>
      <w:r>
        <w:t>Submit applications to:</w:t>
      </w:r>
      <w:r>
        <w:tab/>
        <w:t>Scholarship Committee</w:t>
      </w:r>
    </w:p>
    <w:p w14:paraId="085C6EAD" w14:textId="77777777" w:rsidR="00F94031" w:rsidRDefault="00000000">
      <w:pPr>
        <w:pBdr>
          <w:top w:val="nil"/>
          <w:left w:val="nil"/>
          <w:bottom w:val="nil"/>
          <w:right w:val="nil"/>
          <w:between w:val="nil"/>
        </w:pBdr>
        <w:ind w:left="2160" w:firstLine="720"/>
      </w:pPr>
      <w:r>
        <w:t>Central St. Croix Area Chamber of Commerce</w:t>
      </w:r>
    </w:p>
    <w:p w14:paraId="5D0EA336" w14:textId="77777777" w:rsidR="00F94031" w:rsidRDefault="00000000">
      <w:pPr>
        <w:pBdr>
          <w:top w:val="nil"/>
          <w:left w:val="nil"/>
          <w:bottom w:val="nil"/>
          <w:right w:val="nil"/>
          <w:between w:val="nil"/>
        </w:pBdr>
        <w:ind w:left="2160" w:firstLine="720"/>
      </w:pPr>
      <w:r>
        <w:t>PO Box 291</w:t>
      </w:r>
    </w:p>
    <w:p w14:paraId="15982995" w14:textId="77777777" w:rsidR="00F94031" w:rsidRDefault="00000000">
      <w:pPr>
        <w:pBdr>
          <w:top w:val="nil"/>
          <w:left w:val="nil"/>
          <w:bottom w:val="nil"/>
          <w:right w:val="nil"/>
          <w:between w:val="nil"/>
        </w:pBdr>
        <w:ind w:left="2160" w:firstLine="720"/>
      </w:pPr>
      <w:r>
        <w:t>Roberts, WI  54023</w:t>
      </w:r>
    </w:p>
    <w:p w14:paraId="0980003D" w14:textId="77777777" w:rsidR="00F94031" w:rsidRDefault="00F94031">
      <w:pPr>
        <w:pBdr>
          <w:top w:val="nil"/>
          <w:left w:val="nil"/>
          <w:bottom w:val="nil"/>
          <w:right w:val="nil"/>
          <w:between w:val="nil"/>
        </w:pBdr>
        <w:ind w:left="2160" w:firstLine="720"/>
      </w:pPr>
    </w:p>
    <w:p w14:paraId="0E95E61A" w14:textId="77777777" w:rsidR="00F94031" w:rsidRDefault="00000000">
      <w:pPr>
        <w:pBdr>
          <w:top w:val="nil"/>
          <w:left w:val="nil"/>
          <w:bottom w:val="nil"/>
          <w:right w:val="nil"/>
          <w:between w:val="nil"/>
        </w:pBdr>
        <w:ind w:left="2160" w:firstLine="720"/>
      </w:pPr>
      <w:r>
        <w:t>info@centralstcroixchamber.org</w:t>
      </w:r>
    </w:p>
    <w:p w14:paraId="27A920EE" w14:textId="77777777" w:rsidR="00F94031" w:rsidRDefault="00000000">
      <w:pPr>
        <w:pBdr>
          <w:top w:val="nil"/>
          <w:left w:val="nil"/>
          <w:bottom w:val="nil"/>
          <w:right w:val="nil"/>
          <w:between w:val="nil"/>
        </w:pBdr>
        <w:ind w:left="2160" w:firstLine="720"/>
      </w:pPr>
      <w:r>
        <w:t xml:space="preserve"> </w:t>
      </w:r>
    </w:p>
    <w:p w14:paraId="1E6107C1" w14:textId="77777777" w:rsidR="00F94031" w:rsidRDefault="00000000">
      <w:pPr>
        <w:pBdr>
          <w:top w:val="nil"/>
          <w:left w:val="nil"/>
          <w:bottom w:val="nil"/>
          <w:right w:val="nil"/>
          <w:between w:val="nil"/>
        </w:pBdr>
      </w:pPr>
      <w:r>
        <w:rPr>
          <w:b/>
        </w:rPr>
        <w:t>DEADLINE:</w:t>
      </w:r>
      <w:r>
        <w:t xml:space="preserve"> April 15 at 11:59 p.m. in hand (Not responsible for postal or email server delays)</w:t>
      </w:r>
    </w:p>
    <w:p w14:paraId="0B7340EC" w14:textId="77777777" w:rsidR="00F94031" w:rsidRDefault="00F94031">
      <w:pPr>
        <w:pBdr>
          <w:top w:val="nil"/>
          <w:left w:val="nil"/>
          <w:bottom w:val="nil"/>
          <w:right w:val="nil"/>
          <w:between w:val="nil"/>
        </w:pBdr>
      </w:pPr>
    </w:p>
    <w:p w14:paraId="5F8E4DFD" w14:textId="77777777" w:rsidR="00F94031" w:rsidRDefault="00000000">
      <w:pPr>
        <w:pBdr>
          <w:top w:val="nil"/>
          <w:left w:val="nil"/>
          <w:bottom w:val="nil"/>
          <w:right w:val="nil"/>
          <w:between w:val="nil"/>
        </w:pBdr>
        <w:rPr>
          <w:color w:val="0000FF"/>
        </w:rPr>
      </w:pPr>
      <w:r>
        <w:rPr>
          <w:b/>
        </w:rPr>
        <w:t xml:space="preserve">Membership Roster: </w:t>
      </w:r>
      <w:hyperlink r:id="rId7">
        <w:r>
          <w:rPr>
            <w:color w:val="0000FF"/>
          </w:rPr>
          <w:t>Central St. Croix Chamber</w:t>
        </w:r>
      </w:hyperlink>
      <w:r>
        <w:t xml:space="preserve">   &gt;   </w:t>
      </w:r>
      <w:hyperlink r:id="rId8">
        <w:r>
          <w:rPr>
            <w:color w:val="0000FF"/>
          </w:rPr>
          <w:t>Our Members</w:t>
        </w:r>
      </w:hyperlink>
    </w:p>
    <w:p w14:paraId="7152BBD9" w14:textId="77777777" w:rsidR="00F94031" w:rsidRDefault="00000000">
      <w:pPr>
        <w:pBdr>
          <w:top w:val="nil"/>
          <w:left w:val="nil"/>
          <w:bottom w:val="nil"/>
          <w:right w:val="nil"/>
          <w:between w:val="nil"/>
        </w:pBdr>
        <w:rPr>
          <w:b/>
        </w:rPr>
      </w:pPr>
      <w:r>
        <w:rPr>
          <w:b/>
          <w:sz w:val="28"/>
          <w:szCs w:val="28"/>
        </w:rPr>
        <w:t xml:space="preserve">Central St. </w:t>
      </w:r>
      <w:proofErr w:type="gramStart"/>
      <w:r>
        <w:rPr>
          <w:b/>
          <w:sz w:val="28"/>
          <w:szCs w:val="28"/>
        </w:rPr>
        <w:t>Croix  Chamber</w:t>
      </w:r>
      <w:proofErr w:type="gramEnd"/>
      <w:r>
        <w:rPr>
          <w:b/>
          <w:sz w:val="28"/>
          <w:szCs w:val="28"/>
        </w:rPr>
        <w:t xml:space="preserve"> of Commerce Scholarship</w:t>
      </w:r>
    </w:p>
    <w:p w14:paraId="0DFD64FA" w14:textId="77777777" w:rsidR="00F94031" w:rsidRDefault="00F94031">
      <w:pPr>
        <w:pBdr>
          <w:top w:val="nil"/>
          <w:left w:val="nil"/>
          <w:bottom w:val="nil"/>
          <w:right w:val="nil"/>
          <w:between w:val="nil"/>
        </w:pBdr>
        <w:rPr>
          <w:b/>
        </w:rPr>
      </w:pPr>
    </w:p>
    <w:p w14:paraId="4D178916" w14:textId="77777777" w:rsidR="00F94031" w:rsidRDefault="00F94031">
      <w:pPr>
        <w:pBdr>
          <w:top w:val="nil"/>
          <w:left w:val="nil"/>
          <w:bottom w:val="nil"/>
          <w:right w:val="nil"/>
          <w:between w:val="nil"/>
        </w:pBdr>
        <w:rPr>
          <w:b/>
        </w:rPr>
      </w:pPr>
    </w:p>
    <w:p w14:paraId="1AF2E8A9" w14:textId="77777777" w:rsidR="00F94031" w:rsidRDefault="00000000">
      <w:pPr>
        <w:pBdr>
          <w:top w:val="nil"/>
          <w:left w:val="nil"/>
          <w:bottom w:val="nil"/>
          <w:right w:val="nil"/>
          <w:between w:val="nil"/>
        </w:pBdr>
      </w:pPr>
      <w:r>
        <w:rPr>
          <w:b/>
        </w:rPr>
        <w:lastRenderedPageBreak/>
        <w:t>Personal Information:</w:t>
      </w:r>
      <w:r>
        <w:t xml:space="preserve"> The following information will be used to contact you with any additional questions.</w:t>
      </w: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9030"/>
      </w:tblGrid>
      <w:tr w:rsidR="00F94031" w14:paraId="4E4C23E1" w14:textId="77777777">
        <w:tc>
          <w:tcPr>
            <w:tcW w:w="1770" w:type="dxa"/>
            <w:shd w:val="clear" w:color="auto" w:fill="000000"/>
            <w:tcMar>
              <w:top w:w="100" w:type="dxa"/>
              <w:left w:w="100" w:type="dxa"/>
              <w:bottom w:w="100" w:type="dxa"/>
              <w:right w:w="100" w:type="dxa"/>
            </w:tcMar>
          </w:tcPr>
          <w:p w14:paraId="73D462CC" w14:textId="77777777" w:rsidR="00F94031" w:rsidRDefault="00000000">
            <w:pPr>
              <w:widowControl w:val="0"/>
              <w:pBdr>
                <w:top w:val="nil"/>
                <w:left w:val="nil"/>
                <w:bottom w:val="nil"/>
                <w:right w:val="nil"/>
                <w:between w:val="nil"/>
              </w:pBdr>
              <w:spacing w:line="240" w:lineRule="auto"/>
              <w:jc w:val="right"/>
              <w:rPr>
                <w:b/>
                <w:color w:val="FFFFFF"/>
              </w:rPr>
            </w:pPr>
            <w:r>
              <w:rPr>
                <w:b/>
                <w:color w:val="FFFFFF"/>
              </w:rPr>
              <w:t>Name</w:t>
            </w:r>
          </w:p>
        </w:tc>
        <w:tc>
          <w:tcPr>
            <w:tcW w:w="9030" w:type="dxa"/>
            <w:shd w:val="clear" w:color="auto" w:fill="auto"/>
            <w:tcMar>
              <w:top w:w="100" w:type="dxa"/>
              <w:left w:w="100" w:type="dxa"/>
              <w:bottom w:w="100" w:type="dxa"/>
              <w:right w:w="100" w:type="dxa"/>
            </w:tcMar>
          </w:tcPr>
          <w:p w14:paraId="35DF3049" w14:textId="77777777" w:rsidR="00F94031" w:rsidRDefault="00F94031">
            <w:pPr>
              <w:widowControl w:val="0"/>
              <w:pBdr>
                <w:top w:val="nil"/>
                <w:left w:val="nil"/>
                <w:bottom w:val="nil"/>
                <w:right w:val="nil"/>
                <w:between w:val="nil"/>
              </w:pBdr>
              <w:spacing w:line="240" w:lineRule="auto"/>
              <w:rPr>
                <w:b/>
              </w:rPr>
            </w:pPr>
          </w:p>
        </w:tc>
      </w:tr>
      <w:tr w:rsidR="00F94031" w14:paraId="77A84290" w14:textId="77777777">
        <w:tc>
          <w:tcPr>
            <w:tcW w:w="1770" w:type="dxa"/>
            <w:shd w:val="clear" w:color="auto" w:fill="000000"/>
            <w:tcMar>
              <w:top w:w="100" w:type="dxa"/>
              <w:left w:w="100" w:type="dxa"/>
              <w:bottom w:w="100" w:type="dxa"/>
              <w:right w:w="100" w:type="dxa"/>
            </w:tcMar>
          </w:tcPr>
          <w:p w14:paraId="5A0953E4" w14:textId="77777777" w:rsidR="00F94031" w:rsidRDefault="00000000">
            <w:pPr>
              <w:widowControl w:val="0"/>
              <w:pBdr>
                <w:top w:val="nil"/>
                <w:left w:val="nil"/>
                <w:bottom w:val="nil"/>
                <w:right w:val="nil"/>
                <w:between w:val="nil"/>
              </w:pBdr>
              <w:spacing w:line="240" w:lineRule="auto"/>
              <w:jc w:val="right"/>
              <w:rPr>
                <w:b/>
                <w:color w:val="FFFFFF"/>
              </w:rPr>
            </w:pPr>
            <w:r>
              <w:rPr>
                <w:b/>
                <w:color w:val="FFFFFF"/>
              </w:rPr>
              <w:t>Address</w:t>
            </w:r>
          </w:p>
        </w:tc>
        <w:tc>
          <w:tcPr>
            <w:tcW w:w="9030" w:type="dxa"/>
            <w:shd w:val="clear" w:color="auto" w:fill="auto"/>
            <w:tcMar>
              <w:top w:w="100" w:type="dxa"/>
              <w:left w:w="100" w:type="dxa"/>
              <w:bottom w:w="100" w:type="dxa"/>
              <w:right w:w="100" w:type="dxa"/>
            </w:tcMar>
          </w:tcPr>
          <w:p w14:paraId="32E433E9" w14:textId="77777777" w:rsidR="00F94031" w:rsidRDefault="00F94031">
            <w:pPr>
              <w:widowControl w:val="0"/>
              <w:pBdr>
                <w:top w:val="nil"/>
                <w:left w:val="nil"/>
                <w:bottom w:val="nil"/>
                <w:right w:val="nil"/>
                <w:between w:val="nil"/>
              </w:pBdr>
              <w:spacing w:line="240" w:lineRule="auto"/>
              <w:rPr>
                <w:b/>
              </w:rPr>
            </w:pPr>
          </w:p>
        </w:tc>
      </w:tr>
      <w:tr w:rsidR="00F94031" w14:paraId="262D2CC4" w14:textId="77777777">
        <w:tc>
          <w:tcPr>
            <w:tcW w:w="1770" w:type="dxa"/>
            <w:shd w:val="clear" w:color="auto" w:fill="000000"/>
            <w:tcMar>
              <w:top w:w="100" w:type="dxa"/>
              <w:left w:w="100" w:type="dxa"/>
              <w:bottom w:w="100" w:type="dxa"/>
              <w:right w:w="100" w:type="dxa"/>
            </w:tcMar>
          </w:tcPr>
          <w:p w14:paraId="0D0E951D" w14:textId="77777777" w:rsidR="00F94031" w:rsidRDefault="00000000">
            <w:pPr>
              <w:widowControl w:val="0"/>
              <w:pBdr>
                <w:top w:val="nil"/>
                <w:left w:val="nil"/>
                <w:bottom w:val="nil"/>
                <w:right w:val="nil"/>
                <w:between w:val="nil"/>
              </w:pBdr>
              <w:spacing w:line="240" w:lineRule="auto"/>
              <w:jc w:val="right"/>
              <w:rPr>
                <w:b/>
                <w:color w:val="FFFFFF"/>
              </w:rPr>
            </w:pPr>
            <w:r>
              <w:rPr>
                <w:b/>
                <w:color w:val="FFFFFF"/>
              </w:rPr>
              <w:t>City, State, Zip</w:t>
            </w:r>
          </w:p>
        </w:tc>
        <w:tc>
          <w:tcPr>
            <w:tcW w:w="9030" w:type="dxa"/>
            <w:shd w:val="clear" w:color="auto" w:fill="auto"/>
            <w:tcMar>
              <w:top w:w="100" w:type="dxa"/>
              <w:left w:w="100" w:type="dxa"/>
              <w:bottom w:w="100" w:type="dxa"/>
              <w:right w:w="100" w:type="dxa"/>
            </w:tcMar>
          </w:tcPr>
          <w:p w14:paraId="037B2453" w14:textId="77777777" w:rsidR="00F94031" w:rsidRDefault="00F94031">
            <w:pPr>
              <w:widowControl w:val="0"/>
              <w:pBdr>
                <w:top w:val="nil"/>
                <w:left w:val="nil"/>
                <w:bottom w:val="nil"/>
                <w:right w:val="nil"/>
                <w:between w:val="nil"/>
              </w:pBdr>
              <w:spacing w:line="240" w:lineRule="auto"/>
              <w:rPr>
                <w:b/>
              </w:rPr>
            </w:pPr>
          </w:p>
        </w:tc>
      </w:tr>
      <w:tr w:rsidR="00F94031" w14:paraId="6FFEAC57" w14:textId="77777777">
        <w:tc>
          <w:tcPr>
            <w:tcW w:w="1770" w:type="dxa"/>
            <w:shd w:val="clear" w:color="auto" w:fill="000000"/>
            <w:tcMar>
              <w:top w:w="100" w:type="dxa"/>
              <w:left w:w="100" w:type="dxa"/>
              <w:bottom w:w="100" w:type="dxa"/>
              <w:right w:w="100" w:type="dxa"/>
            </w:tcMar>
          </w:tcPr>
          <w:p w14:paraId="2E1B1FEA" w14:textId="77777777" w:rsidR="00F94031" w:rsidRDefault="00000000">
            <w:pPr>
              <w:widowControl w:val="0"/>
              <w:pBdr>
                <w:top w:val="nil"/>
                <w:left w:val="nil"/>
                <w:bottom w:val="nil"/>
                <w:right w:val="nil"/>
                <w:between w:val="nil"/>
              </w:pBdr>
              <w:spacing w:line="240" w:lineRule="auto"/>
              <w:jc w:val="right"/>
              <w:rPr>
                <w:b/>
                <w:color w:val="FFFFFF"/>
              </w:rPr>
            </w:pPr>
            <w:r>
              <w:rPr>
                <w:b/>
                <w:color w:val="FFFFFF"/>
              </w:rPr>
              <w:t>Phone</w:t>
            </w:r>
          </w:p>
        </w:tc>
        <w:tc>
          <w:tcPr>
            <w:tcW w:w="9030" w:type="dxa"/>
            <w:shd w:val="clear" w:color="auto" w:fill="auto"/>
            <w:tcMar>
              <w:top w:w="100" w:type="dxa"/>
              <w:left w:w="100" w:type="dxa"/>
              <w:bottom w:w="100" w:type="dxa"/>
              <w:right w:w="100" w:type="dxa"/>
            </w:tcMar>
          </w:tcPr>
          <w:p w14:paraId="61A41D23" w14:textId="77777777" w:rsidR="00F94031" w:rsidRDefault="00F94031">
            <w:pPr>
              <w:widowControl w:val="0"/>
              <w:pBdr>
                <w:top w:val="nil"/>
                <w:left w:val="nil"/>
                <w:bottom w:val="nil"/>
                <w:right w:val="nil"/>
                <w:between w:val="nil"/>
              </w:pBdr>
              <w:spacing w:line="240" w:lineRule="auto"/>
              <w:rPr>
                <w:b/>
              </w:rPr>
            </w:pPr>
          </w:p>
        </w:tc>
      </w:tr>
      <w:tr w:rsidR="00F94031" w14:paraId="1F5A3051" w14:textId="77777777">
        <w:tc>
          <w:tcPr>
            <w:tcW w:w="1770" w:type="dxa"/>
            <w:shd w:val="clear" w:color="auto" w:fill="000000"/>
            <w:tcMar>
              <w:top w:w="100" w:type="dxa"/>
              <w:left w:w="100" w:type="dxa"/>
              <w:bottom w:w="100" w:type="dxa"/>
              <w:right w:w="100" w:type="dxa"/>
            </w:tcMar>
          </w:tcPr>
          <w:p w14:paraId="182683A3" w14:textId="77777777" w:rsidR="00F94031" w:rsidRDefault="00000000">
            <w:pPr>
              <w:widowControl w:val="0"/>
              <w:pBdr>
                <w:top w:val="nil"/>
                <w:left w:val="nil"/>
                <w:bottom w:val="nil"/>
                <w:right w:val="nil"/>
                <w:between w:val="nil"/>
              </w:pBdr>
              <w:spacing w:line="240" w:lineRule="auto"/>
              <w:jc w:val="right"/>
              <w:rPr>
                <w:b/>
                <w:color w:val="FFFFFF"/>
              </w:rPr>
            </w:pPr>
            <w:r>
              <w:rPr>
                <w:b/>
                <w:color w:val="FFFFFF"/>
              </w:rPr>
              <w:t>Email</w:t>
            </w:r>
          </w:p>
        </w:tc>
        <w:tc>
          <w:tcPr>
            <w:tcW w:w="9030" w:type="dxa"/>
            <w:shd w:val="clear" w:color="auto" w:fill="auto"/>
            <w:tcMar>
              <w:top w:w="100" w:type="dxa"/>
              <w:left w:w="100" w:type="dxa"/>
              <w:bottom w:w="100" w:type="dxa"/>
              <w:right w:w="100" w:type="dxa"/>
            </w:tcMar>
          </w:tcPr>
          <w:p w14:paraId="1894CBC6" w14:textId="77777777" w:rsidR="00F94031" w:rsidRDefault="00F94031">
            <w:pPr>
              <w:widowControl w:val="0"/>
              <w:pBdr>
                <w:top w:val="nil"/>
                <w:left w:val="nil"/>
                <w:bottom w:val="nil"/>
                <w:right w:val="nil"/>
                <w:between w:val="nil"/>
              </w:pBdr>
              <w:spacing w:line="240" w:lineRule="auto"/>
              <w:rPr>
                <w:b/>
              </w:rPr>
            </w:pPr>
          </w:p>
        </w:tc>
      </w:tr>
    </w:tbl>
    <w:p w14:paraId="275E1067" w14:textId="061DF003" w:rsidR="00F94031" w:rsidRDefault="00F94031">
      <w:pPr>
        <w:pBdr>
          <w:top w:val="nil"/>
          <w:left w:val="nil"/>
          <w:bottom w:val="nil"/>
          <w:right w:val="nil"/>
          <w:between w:val="nil"/>
        </w:pBdr>
      </w:pPr>
    </w:p>
    <w:p w14:paraId="6FC06E40" w14:textId="77777777" w:rsidR="00F94031" w:rsidRDefault="00000000">
      <w:pPr>
        <w:pBdr>
          <w:top w:val="nil"/>
          <w:left w:val="nil"/>
          <w:bottom w:val="nil"/>
          <w:right w:val="nil"/>
          <w:between w:val="nil"/>
        </w:pBdr>
        <w:rPr>
          <w:b/>
          <w:sz w:val="12"/>
          <w:szCs w:val="12"/>
        </w:rPr>
      </w:pPr>
      <w:r>
        <w:rPr>
          <w:b/>
          <w:sz w:val="12"/>
          <w:szCs w:val="12"/>
        </w:rPr>
        <w:t xml:space="preserve"> </w:t>
      </w:r>
    </w:p>
    <w:p w14:paraId="445286C9" w14:textId="77777777" w:rsidR="00F94031" w:rsidRDefault="00000000">
      <w:r>
        <w:rPr>
          <w:b/>
        </w:rPr>
        <w:t xml:space="preserve">Post-Secondary Plans: </w:t>
      </w: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9030"/>
      </w:tblGrid>
      <w:tr w:rsidR="00F94031" w14:paraId="67ED9099" w14:textId="77777777">
        <w:tc>
          <w:tcPr>
            <w:tcW w:w="1770" w:type="dxa"/>
            <w:shd w:val="clear" w:color="auto" w:fill="000000"/>
            <w:tcMar>
              <w:top w:w="100" w:type="dxa"/>
              <w:left w:w="100" w:type="dxa"/>
              <w:bottom w:w="100" w:type="dxa"/>
              <w:right w:w="100" w:type="dxa"/>
            </w:tcMar>
          </w:tcPr>
          <w:p w14:paraId="2D099879" w14:textId="77777777" w:rsidR="00F94031" w:rsidRDefault="00000000">
            <w:pPr>
              <w:widowControl w:val="0"/>
              <w:spacing w:line="240" w:lineRule="auto"/>
              <w:jc w:val="right"/>
              <w:rPr>
                <w:b/>
                <w:color w:val="FFFFFF"/>
              </w:rPr>
            </w:pPr>
            <w:r>
              <w:rPr>
                <w:b/>
                <w:color w:val="FFFFFF"/>
              </w:rPr>
              <w:t>School</w:t>
            </w:r>
          </w:p>
        </w:tc>
        <w:tc>
          <w:tcPr>
            <w:tcW w:w="9030" w:type="dxa"/>
            <w:shd w:val="clear" w:color="auto" w:fill="auto"/>
            <w:tcMar>
              <w:top w:w="100" w:type="dxa"/>
              <w:left w:w="100" w:type="dxa"/>
              <w:bottom w:w="100" w:type="dxa"/>
              <w:right w:w="100" w:type="dxa"/>
            </w:tcMar>
          </w:tcPr>
          <w:p w14:paraId="642B306C" w14:textId="77777777" w:rsidR="00F94031" w:rsidRDefault="00F94031">
            <w:pPr>
              <w:widowControl w:val="0"/>
              <w:spacing w:line="240" w:lineRule="auto"/>
              <w:rPr>
                <w:b/>
              </w:rPr>
            </w:pPr>
          </w:p>
        </w:tc>
      </w:tr>
      <w:tr w:rsidR="00F94031" w14:paraId="1EAAD0A4" w14:textId="77777777">
        <w:tc>
          <w:tcPr>
            <w:tcW w:w="1770" w:type="dxa"/>
            <w:shd w:val="clear" w:color="auto" w:fill="000000"/>
            <w:tcMar>
              <w:top w:w="100" w:type="dxa"/>
              <w:left w:w="100" w:type="dxa"/>
              <w:bottom w:w="100" w:type="dxa"/>
              <w:right w:w="100" w:type="dxa"/>
            </w:tcMar>
          </w:tcPr>
          <w:p w14:paraId="1FD136F8" w14:textId="77777777" w:rsidR="00F94031" w:rsidRDefault="00000000">
            <w:pPr>
              <w:widowControl w:val="0"/>
              <w:spacing w:line="240" w:lineRule="auto"/>
              <w:jc w:val="right"/>
              <w:rPr>
                <w:b/>
                <w:color w:val="FFFFFF"/>
              </w:rPr>
            </w:pPr>
            <w:r>
              <w:rPr>
                <w:b/>
                <w:color w:val="FFFFFF"/>
              </w:rPr>
              <w:t>Degree Area</w:t>
            </w:r>
          </w:p>
        </w:tc>
        <w:tc>
          <w:tcPr>
            <w:tcW w:w="9030" w:type="dxa"/>
            <w:shd w:val="clear" w:color="auto" w:fill="auto"/>
            <w:tcMar>
              <w:top w:w="100" w:type="dxa"/>
              <w:left w:w="100" w:type="dxa"/>
              <w:bottom w:w="100" w:type="dxa"/>
              <w:right w:w="100" w:type="dxa"/>
            </w:tcMar>
          </w:tcPr>
          <w:p w14:paraId="38368576" w14:textId="77777777" w:rsidR="00F94031" w:rsidRDefault="00F94031">
            <w:pPr>
              <w:widowControl w:val="0"/>
              <w:spacing w:line="240" w:lineRule="auto"/>
              <w:rPr>
                <w:b/>
              </w:rPr>
            </w:pPr>
          </w:p>
        </w:tc>
      </w:tr>
    </w:tbl>
    <w:p w14:paraId="1A12F614" w14:textId="77777777" w:rsidR="00F94031" w:rsidRDefault="00F94031">
      <w:pPr>
        <w:rPr>
          <w:b/>
          <w:sz w:val="12"/>
          <w:szCs w:val="12"/>
        </w:rPr>
      </w:pPr>
    </w:p>
    <w:p w14:paraId="3B8D6A28" w14:textId="77777777" w:rsidR="00171CFC" w:rsidRDefault="00171CFC">
      <w:pPr>
        <w:rPr>
          <w:b/>
        </w:rPr>
      </w:pPr>
    </w:p>
    <w:p w14:paraId="64771037" w14:textId="51FEEB15" w:rsidR="00F94031" w:rsidRDefault="00000000">
      <w:r>
        <w:rPr>
          <w:b/>
        </w:rPr>
        <w:t xml:space="preserve">High School: </w:t>
      </w: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9030"/>
      </w:tblGrid>
      <w:tr w:rsidR="00F94031" w14:paraId="6F18CDE4" w14:textId="77777777">
        <w:tc>
          <w:tcPr>
            <w:tcW w:w="1770" w:type="dxa"/>
            <w:shd w:val="clear" w:color="auto" w:fill="000000"/>
            <w:tcMar>
              <w:top w:w="100" w:type="dxa"/>
              <w:left w:w="100" w:type="dxa"/>
              <w:bottom w:w="100" w:type="dxa"/>
              <w:right w:w="100" w:type="dxa"/>
            </w:tcMar>
          </w:tcPr>
          <w:p w14:paraId="46B5FB9A" w14:textId="77777777" w:rsidR="00F94031" w:rsidRDefault="00000000">
            <w:pPr>
              <w:widowControl w:val="0"/>
              <w:spacing w:line="240" w:lineRule="auto"/>
              <w:jc w:val="right"/>
              <w:rPr>
                <w:b/>
                <w:color w:val="FFFFFF"/>
              </w:rPr>
            </w:pPr>
            <w:r>
              <w:rPr>
                <w:b/>
                <w:color w:val="FFFFFF"/>
              </w:rPr>
              <w:t>School</w:t>
            </w:r>
          </w:p>
        </w:tc>
        <w:tc>
          <w:tcPr>
            <w:tcW w:w="9030" w:type="dxa"/>
            <w:shd w:val="clear" w:color="auto" w:fill="auto"/>
            <w:tcMar>
              <w:top w:w="100" w:type="dxa"/>
              <w:left w:w="100" w:type="dxa"/>
              <w:bottom w:w="100" w:type="dxa"/>
              <w:right w:w="100" w:type="dxa"/>
            </w:tcMar>
          </w:tcPr>
          <w:p w14:paraId="4E8212D1" w14:textId="77777777" w:rsidR="00F94031" w:rsidRDefault="00F94031">
            <w:pPr>
              <w:widowControl w:val="0"/>
              <w:spacing w:line="240" w:lineRule="auto"/>
              <w:rPr>
                <w:b/>
              </w:rPr>
            </w:pPr>
          </w:p>
        </w:tc>
      </w:tr>
      <w:tr w:rsidR="00F94031" w14:paraId="7632C9B7" w14:textId="77777777">
        <w:tc>
          <w:tcPr>
            <w:tcW w:w="1770" w:type="dxa"/>
            <w:shd w:val="clear" w:color="auto" w:fill="000000"/>
            <w:tcMar>
              <w:top w:w="100" w:type="dxa"/>
              <w:left w:w="100" w:type="dxa"/>
              <w:bottom w:w="100" w:type="dxa"/>
              <w:right w:w="100" w:type="dxa"/>
            </w:tcMar>
          </w:tcPr>
          <w:p w14:paraId="259F883C" w14:textId="77777777" w:rsidR="00F94031" w:rsidRDefault="00000000">
            <w:pPr>
              <w:widowControl w:val="0"/>
              <w:spacing w:line="240" w:lineRule="auto"/>
              <w:jc w:val="right"/>
              <w:rPr>
                <w:b/>
                <w:color w:val="FFFFFF"/>
              </w:rPr>
            </w:pPr>
            <w:r>
              <w:rPr>
                <w:b/>
                <w:color w:val="FFFFFF"/>
              </w:rPr>
              <w:t>Grad. Date</w:t>
            </w:r>
          </w:p>
        </w:tc>
        <w:tc>
          <w:tcPr>
            <w:tcW w:w="9030" w:type="dxa"/>
            <w:shd w:val="clear" w:color="auto" w:fill="auto"/>
            <w:tcMar>
              <w:top w:w="100" w:type="dxa"/>
              <w:left w:w="100" w:type="dxa"/>
              <w:bottom w:w="100" w:type="dxa"/>
              <w:right w:w="100" w:type="dxa"/>
            </w:tcMar>
          </w:tcPr>
          <w:p w14:paraId="743A288E" w14:textId="77777777" w:rsidR="00F94031" w:rsidRDefault="00F94031">
            <w:pPr>
              <w:widowControl w:val="0"/>
              <w:spacing w:line="240" w:lineRule="auto"/>
              <w:rPr>
                <w:b/>
              </w:rPr>
            </w:pPr>
          </w:p>
        </w:tc>
      </w:tr>
      <w:tr w:rsidR="00F94031" w14:paraId="64696DC5" w14:textId="77777777">
        <w:tc>
          <w:tcPr>
            <w:tcW w:w="1770" w:type="dxa"/>
            <w:shd w:val="clear" w:color="auto" w:fill="000000"/>
            <w:tcMar>
              <w:top w:w="100" w:type="dxa"/>
              <w:left w:w="100" w:type="dxa"/>
              <w:bottom w:w="100" w:type="dxa"/>
              <w:right w:w="100" w:type="dxa"/>
            </w:tcMar>
          </w:tcPr>
          <w:p w14:paraId="157174AF" w14:textId="77777777" w:rsidR="00F94031" w:rsidRDefault="00000000">
            <w:pPr>
              <w:widowControl w:val="0"/>
              <w:spacing w:line="240" w:lineRule="auto"/>
              <w:jc w:val="right"/>
              <w:rPr>
                <w:b/>
                <w:color w:val="FFFFFF"/>
              </w:rPr>
            </w:pPr>
            <w:r>
              <w:rPr>
                <w:b/>
                <w:color w:val="FFFFFF"/>
              </w:rPr>
              <w:t>Activities</w:t>
            </w:r>
          </w:p>
        </w:tc>
        <w:tc>
          <w:tcPr>
            <w:tcW w:w="9030" w:type="dxa"/>
            <w:shd w:val="clear" w:color="auto" w:fill="auto"/>
            <w:tcMar>
              <w:top w:w="100" w:type="dxa"/>
              <w:left w:w="100" w:type="dxa"/>
              <w:bottom w:w="100" w:type="dxa"/>
              <w:right w:w="100" w:type="dxa"/>
            </w:tcMar>
          </w:tcPr>
          <w:p w14:paraId="3C961326" w14:textId="77777777" w:rsidR="00F94031" w:rsidRDefault="00F94031">
            <w:pPr>
              <w:widowControl w:val="0"/>
              <w:spacing w:line="240" w:lineRule="auto"/>
              <w:rPr>
                <w:b/>
              </w:rPr>
            </w:pPr>
          </w:p>
        </w:tc>
      </w:tr>
    </w:tbl>
    <w:p w14:paraId="3BA51E05" w14:textId="77777777" w:rsidR="00F94031" w:rsidRDefault="00F94031">
      <w:pPr>
        <w:rPr>
          <w:b/>
        </w:rPr>
      </w:pPr>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5"/>
        <w:gridCol w:w="6975"/>
      </w:tblGrid>
      <w:tr w:rsidR="00F94031" w14:paraId="5435C435" w14:textId="77777777">
        <w:tc>
          <w:tcPr>
            <w:tcW w:w="3825" w:type="dxa"/>
            <w:shd w:val="clear" w:color="auto" w:fill="auto"/>
            <w:tcMar>
              <w:top w:w="100" w:type="dxa"/>
              <w:left w:w="100" w:type="dxa"/>
              <w:bottom w:w="100" w:type="dxa"/>
              <w:right w:w="100" w:type="dxa"/>
            </w:tcMar>
          </w:tcPr>
          <w:p w14:paraId="487D7E88" w14:textId="77777777" w:rsidR="00F94031" w:rsidRDefault="00000000">
            <w:r>
              <w:rPr>
                <w:b/>
              </w:rPr>
              <w:t>Format Requirements:</w:t>
            </w:r>
          </w:p>
          <w:p w14:paraId="116C03A5" w14:textId="77777777" w:rsidR="00F94031" w:rsidRDefault="00F94031"/>
          <w:p w14:paraId="77D49B6B" w14:textId="77777777" w:rsidR="00F94031" w:rsidRDefault="00000000">
            <w:r>
              <w:t xml:space="preserve">     -2 pages typed (maximum)</w:t>
            </w:r>
          </w:p>
          <w:p w14:paraId="325B46D7" w14:textId="77777777" w:rsidR="00F94031" w:rsidRDefault="00000000">
            <w:r>
              <w:t xml:space="preserve">     -Double spaced</w:t>
            </w:r>
          </w:p>
          <w:p w14:paraId="72B98064" w14:textId="77777777" w:rsidR="00F94031" w:rsidRDefault="00000000">
            <w:r>
              <w:t xml:space="preserve">     -1” margins</w:t>
            </w:r>
          </w:p>
          <w:p w14:paraId="517F77CF" w14:textId="77777777" w:rsidR="00F94031" w:rsidRDefault="00000000">
            <w:r>
              <w:t xml:space="preserve">     -11 pt. Calibri font</w:t>
            </w:r>
          </w:p>
          <w:p w14:paraId="2224273A" w14:textId="77777777" w:rsidR="00F94031" w:rsidRDefault="00000000">
            <w:pPr>
              <w:rPr>
                <w:b/>
              </w:rPr>
            </w:pPr>
            <w:r>
              <w:t xml:space="preserve">     -This sheet attached to the essay</w:t>
            </w:r>
          </w:p>
        </w:tc>
        <w:tc>
          <w:tcPr>
            <w:tcW w:w="6975" w:type="dxa"/>
            <w:shd w:val="clear" w:color="auto" w:fill="auto"/>
            <w:tcMar>
              <w:top w:w="100" w:type="dxa"/>
              <w:left w:w="100" w:type="dxa"/>
              <w:bottom w:w="100" w:type="dxa"/>
              <w:right w:w="100" w:type="dxa"/>
            </w:tcMar>
          </w:tcPr>
          <w:p w14:paraId="6001AC8B" w14:textId="77777777" w:rsidR="00F94031" w:rsidRDefault="00000000">
            <w:pPr>
              <w:rPr>
                <w:b/>
              </w:rPr>
            </w:pPr>
            <w:r>
              <w:rPr>
                <w:b/>
              </w:rPr>
              <w:t xml:space="preserve">Essay Questions: </w:t>
            </w:r>
            <w:r>
              <w:t>The following must be answered in your essay.</w:t>
            </w:r>
            <w:r>
              <w:rPr>
                <w:b/>
              </w:rPr>
              <w:t xml:space="preserve"> </w:t>
            </w:r>
          </w:p>
          <w:p w14:paraId="3B452D7C" w14:textId="77777777" w:rsidR="00F94031" w:rsidRDefault="00000000">
            <w:pPr>
              <w:rPr>
                <w:b/>
              </w:rPr>
            </w:pPr>
            <w:r>
              <w:rPr>
                <w:b/>
              </w:rPr>
              <w:t xml:space="preserve"> </w:t>
            </w:r>
          </w:p>
          <w:p w14:paraId="67EEB17B" w14:textId="77777777" w:rsidR="00F94031" w:rsidRDefault="00000000">
            <w:r>
              <w:rPr>
                <w:b/>
              </w:rPr>
              <w:tab/>
            </w:r>
            <w:r>
              <w:t>-What are your career plans?</w:t>
            </w:r>
          </w:p>
          <w:p w14:paraId="4B1BA7CE" w14:textId="77777777" w:rsidR="00F94031" w:rsidRDefault="00000000">
            <w:pPr>
              <w:ind w:left="720"/>
            </w:pPr>
            <w:r>
              <w:t xml:space="preserve">-What qualities make you </w:t>
            </w:r>
            <w:proofErr w:type="gramStart"/>
            <w:r>
              <w:t>deserving</w:t>
            </w:r>
            <w:proofErr w:type="gramEnd"/>
            <w:r>
              <w:t xml:space="preserve"> of this scholarship?</w:t>
            </w:r>
          </w:p>
          <w:p w14:paraId="7F0167CB" w14:textId="77777777" w:rsidR="00F94031" w:rsidRDefault="00000000">
            <w:pPr>
              <w:ind w:left="720"/>
            </w:pPr>
            <w:r>
              <w:t xml:space="preserve">-How have you been involved in your community either </w:t>
            </w:r>
          </w:p>
          <w:p w14:paraId="73F7CE67" w14:textId="77777777" w:rsidR="00F94031" w:rsidRDefault="00000000">
            <w:pPr>
              <w:ind w:left="720"/>
            </w:pPr>
            <w:r>
              <w:t xml:space="preserve">     through school activities or outside of school? </w:t>
            </w:r>
          </w:p>
          <w:p w14:paraId="04B648C5" w14:textId="77777777" w:rsidR="00F94031" w:rsidRDefault="00000000">
            <w:pPr>
              <w:ind w:left="720"/>
            </w:pPr>
            <w:r>
              <w:t xml:space="preserve">-What leadership roles have you held and how has it </w:t>
            </w:r>
          </w:p>
          <w:p w14:paraId="60127113" w14:textId="77777777" w:rsidR="00F94031" w:rsidRDefault="00000000">
            <w:pPr>
              <w:ind w:left="720"/>
            </w:pPr>
            <w:r>
              <w:t xml:space="preserve">     influenced you?</w:t>
            </w:r>
          </w:p>
          <w:p w14:paraId="3E88D8FE" w14:textId="77777777" w:rsidR="00F94031" w:rsidRDefault="00000000">
            <w:pPr>
              <w:ind w:left="720"/>
            </w:pPr>
            <w:r>
              <w:t xml:space="preserve">-How do you plan to use your education and skills to help </w:t>
            </w:r>
          </w:p>
          <w:p w14:paraId="22F9621D" w14:textId="77777777" w:rsidR="00F94031" w:rsidRDefault="00000000">
            <w:pPr>
              <w:ind w:left="720"/>
              <w:rPr>
                <w:b/>
              </w:rPr>
            </w:pPr>
            <w:r>
              <w:t xml:space="preserve">     support and grow your local community?</w:t>
            </w:r>
          </w:p>
        </w:tc>
      </w:tr>
    </w:tbl>
    <w:p w14:paraId="2DB4FEA5" w14:textId="77777777" w:rsidR="00F94031" w:rsidRDefault="00F94031">
      <w:pPr>
        <w:pBdr>
          <w:top w:val="nil"/>
          <w:left w:val="nil"/>
          <w:bottom w:val="nil"/>
          <w:right w:val="nil"/>
          <w:between w:val="nil"/>
        </w:pBdr>
      </w:pPr>
    </w:p>
    <w:sectPr w:rsidR="00F94031">
      <w:headerReference w:type="default" r:id="rId9"/>
      <w:pgSz w:w="12240" w:h="15840"/>
      <w:pgMar w:top="720" w:right="720" w:bottom="720" w:left="72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ADD25" w14:textId="77777777" w:rsidR="007D0E62" w:rsidRDefault="007D0E62">
      <w:pPr>
        <w:spacing w:line="240" w:lineRule="auto"/>
      </w:pPr>
      <w:r>
        <w:separator/>
      </w:r>
    </w:p>
  </w:endnote>
  <w:endnote w:type="continuationSeparator" w:id="0">
    <w:p w14:paraId="4E42C11B" w14:textId="77777777" w:rsidR="007D0E62" w:rsidRDefault="007D0E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69F03" w14:textId="77777777" w:rsidR="007D0E62" w:rsidRDefault="007D0E62">
      <w:pPr>
        <w:spacing w:line="240" w:lineRule="auto"/>
      </w:pPr>
      <w:r>
        <w:separator/>
      </w:r>
    </w:p>
  </w:footnote>
  <w:footnote w:type="continuationSeparator" w:id="0">
    <w:p w14:paraId="37427715" w14:textId="77777777" w:rsidR="007D0E62" w:rsidRDefault="007D0E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0FC8" w14:textId="77777777" w:rsidR="00F94031" w:rsidRDefault="00000000">
    <w:pPr>
      <w:jc w:val="center"/>
    </w:pPr>
    <w:r>
      <w:rPr>
        <w:b/>
        <w:noProof/>
        <w:sz w:val="28"/>
        <w:szCs w:val="28"/>
      </w:rPr>
      <w:drawing>
        <wp:inline distT="114300" distB="114300" distL="114300" distR="114300" wp14:anchorId="336B0128" wp14:editId="2B181CF2">
          <wp:extent cx="2024063" cy="139677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24063" cy="139677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031"/>
    <w:rsid w:val="00171CFC"/>
    <w:rsid w:val="007D0E62"/>
    <w:rsid w:val="00F83AC2"/>
    <w:rsid w:val="00F9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3BF1B"/>
  <w15:docId w15:val="{033CE3D6-C9F3-426E-93CC-7C920984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ralstcroixchamber.org/members/" TargetMode="External"/><Relationship Id="rId3" Type="http://schemas.openxmlformats.org/officeDocument/2006/relationships/settings" Target="settings.xml"/><Relationship Id="rId7" Type="http://schemas.openxmlformats.org/officeDocument/2006/relationships/hyperlink" Target="http://www.centralstcroixchamber.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Jbo8bG9/OS0eLsQ2YY7xYvJ3Pg==">AMUW2mVU0YnRWDHaM4fUFHfilwf+lMBCq9as7s7dvgDBJg+BjKOlVTn1HxiE/FY5/gCnctLx0BSnBv8ivrZzan2GePqBFaOKbpld4I+f0M81aenZVCDxR6E=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K. Lyon</cp:lastModifiedBy>
  <cp:revision>3</cp:revision>
  <dcterms:created xsi:type="dcterms:W3CDTF">2022-09-08T19:46:00Z</dcterms:created>
  <dcterms:modified xsi:type="dcterms:W3CDTF">2022-09-08T19:46:00Z</dcterms:modified>
</cp:coreProperties>
</file>